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6A" w:rsidRDefault="007E7C6A" w:rsidP="007E7C6A">
      <w:pPr>
        <w:widowControl/>
        <w:spacing w:line="480" w:lineRule="atLeast"/>
        <w:jc w:val="left"/>
        <w:rPr>
          <w:rFonts w:ascii="楷体_GB2312" w:eastAsia="楷体_GB2312" w:hAnsi="inherit" w:cs="Arial" w:hint="eastAsia"/>
          <w:b/>
          <w:kern w:val="0"/>
          <w:sz w:val="28"/>
          <w:szCs w:val="28"/>
        </w:rPr>
      </w:pPr>
      <w:r w:rsidRPr="007E7C6A">
        <w:rPr>
          <w:rFonts w:ascii="楷体_GB2312" w:eastAsia="楷体_GB2312" w:hAnsi="inherit" w:cs="Arial" w:hint="eastAsia"/>
          <w:b/>
          <w:kern w:val="0"/>
          <w:sz w:val="28"/>
          <w:szCs w:val="28"/>
        </w:rPr>
        <w:t>附件四</w:t>
      </w:r>
    </w:p>
    <w:p w:rsidR="007E7C6A" w:rsidRPr="007E7C6A" w:rsidRDefault="007E7C6A" w:rsidP="007E7C6A">
      <w:pPr>
        <w:widowControl/>
        <w:spacing w:line="480" w:lineRule="atLeast"/>
        <w:jc w:val="left"/>
        <w:rPr>
          <w:rFonts w:ascii="楷体_GB2312" w:eastAsia="楷体_GB2312" w:hAnsi="inherit" w:cs="Arial" w:hint="eastAsia"/>
          <w:b/>
          <w:kern w:val="0"/>
          <w:sz w:val="28"/>
          <w:szCs w:val="28"/>
        </w:rPr>
      </w:pPr>
    </w:p>
    <w:p w:rsidR="007E7C6A" w:rsidRPr="007E7C6A" w:rsidRDefault="007E7C6A" w:rsidP="007E7C6A">
      <w:pPr>
        <w:widowControl/>
        <w:spacing w:line="480" w:lineRule="atLeast"/>
        <w:jc w:val="center"/>
        <w:rPr>
          <w:rFonts w:ascii="方正小标宋简体" w:eastAsia="方正小标宋简体" w:hAnsi="inherit" w:cs="Arial" w:hint="eastAsia"/>
          <w:kern w:val="0"/>
          <w:sz w:val="32"/>
          <w:szCs w:val="32"/>
        </w:rPr>
      </w:pPr>
      <w:r w:rsidRPr="007E7C6A">
        <w:rPr>
          <w:rFonts w:ascii="方正小标宋简体" w:eastAsia="方正小标宋简体" w:hAnsi="inherit" w:cs="Arial" w:hint="eastAsia"/>
          <w:kern w:val="0"/>
          <w:sz w:val="32"/>
          <w:szCs w:val="32"/>
        </w:rPr>
        <w:t>关于各单位向110周年校庆专题网报送相关信息的通知及说明</w:t>
      </w:r>
    </w:p>
    <w:p w:rsidR="007E7C6A" w:rsidRPr="007E7C6A" w:rsidRDefault="007E7C6A" w:rsidP="007E7C6A">
      <w:pPr>
        <w:widowControl/>
        <w:spacing w:line="480" w:lineRule="atLeast"/>
        <w:rPr>
          <w:rFonts w:ascii="方正小标宋简体" w:eastAsia="方正小标宋简体" w:hAnsi="inherit" w:cs="Arial" w:hint="eastAsia"/>
          <w:kern w:val="0"/>
          <w:sz w:val="32"/>
          <w:szCs w:val="32"/>
        </w:rPr>
      </w:pPr>
      <w:r w:rsidRPr="007E7C6A">
        <w:rPr>
          <w:rFonts w:ascii="仿宋_GB2312" w:eastAsia="仿宋_GB2312" w:hAnsi="inherit" w:cs="Arial" w:hint="eastAsia"/>
          <w:kern w:val="0"/>
          <w:sz w:val="28"/>
          <w:szCs w:val="28"/>
        </w:rPr>
        <w:t>校内各单位：</w:t>
      </w:r>
    </w:p>
    <w:p w:rsidR="007E7C6A" w:rsidRPr="007E7C6A" w:rsidRDefault="007E7C6A" w:rsidP="007E7C6A">
      <w:pPr>
        <w:widowControl/>
        <w:spacing w:line="480" w:lineRule="atLeast"/>
        <w:ind w:firstLine="480"/>
        <w:rPr>
          <w:rFonts w:ascii="仿宋_GB2312" w:eastAsia="仿宋_GB2312" w:hAnsi="inherit" w:cs="Arial" w:hint="eastAsia"/>
          <w:kern w:val="0"/>
          <w:sz w:val="28"/>
          <w:szCs w:val="28"/>
        </w:rPr>
      </w:pPr>
      <w:r w:rsidRPr="007E7C6A">
        <w:rPr>
          <w:rFonts w:ascii="仿宋_GB2312" w:eastAsia="仿宋_GB2312" w:hAnsi="inherit" w:cs="Arial" w:hint="eastAsia"/>
          <w:kern w:val="0"/>
          <w:sz w:val="28"/>
          <w:szCs w:val="28"/>
        </w:rPr>
        <w:t>2018年9月17日兰州大学110周年校庆年正式启动，校庆专题网正式上线。专题网将以“精细精准的栏目设置、有趣有味的内容呈现”打造“网上校庆”，以“速更新、小切口、微视角、广涉及”集中发布所有与兰大历史、兰大人物、兰大故事、兰大文化、兰大成就相关的内容，形成“天天有宣传、周周有活动、月月有亮点”的校庆氛围。</w:t>
      </w:r>
    </w:p>
    <w:p w:rsidR="007E7C6A" w:rsidRPr="007E7C6A" w:rsidRDefault="007E7C6A" w:rsidP="007E7C6A">
      <w:pPr>
        <w:widowControl/>
        <w:spacing w:line="480" w:lineRule="atLeast"/>
        <w:ind w:firstLine="480"/>
        <w:rPr>
          <w:rFonts w:ascii="仿宋_GB2312" w:eastAsia="仿宋_GB2312" w:hAnsi="inherit" w:cs="Arial" w:hint="eastAsia"/>
          <w:kern w:val="0"/>
          <w:sz w:val="28"/>
          <w:szCs w:val="28"/>
        </w:rPr>
      </w:pPr>
      <w:r w:rsidRPr="007E7C6A">
        <w:rPr>
          <w:rFonts w:ascii="仿宋_GB2312" w:eastAsia="仿宋_GB2312" w:hAnsi="inherit" w:cs="Arial" w:hint="eastAsia"/>
          <w:kern w:val="0"/>
          <w:sz w:val="28"/>
          <w:szCs w:val="28"/>
        </w:rPr>
        <w:t>各单位可登陆OA系统 （网址http://oa.lzu.edu.cn/建议使用IE8以上浏览器，浏览器设置见附件1）发送相关新闻信息，具体流程为：登陆OA→系统点击“工作流程”→在党委宣传部子菜单中点击“兰州大学校庆网新闻信息发布审批表（中层单位报送）”→填写相关信息，上传相关素材附件（新闻素材技术规范详见附件2）→点击“发送”→中层单位党政主要负责人审核签字→中层单位盖章→党委宣传部（新闻中心）审核签字→校庆办审核发布。</w:t>
      </w:r>
      <w:r w:rsidRPr="007E7C6A">
        <w:rPr>
          <w:rFonts w:ascii="inherit" w:eastAsia="仿宋_GB2312" w:hAnsi="inherit" w:cs="Arial" w:hint="eastAsia"/>
          <w:kern w:val="0"/>
          <w:sz w:val="28"/>
          <w:szCs w:val="28"/>
        </w:rPr>
        <w:t> </w:t>
      </w:r>
    </w:p>
    <w:p w:rsidR="007E7C6A" w:rsidRDefault="007E7C6A" w:rsidP="007E7C6A">
      <w:pPr>
        <w:widowControl/>
        <w:spacing w:line="480" w:lineRule="atLeast"/>
        <w:rPr>
          <w:rFonts w:ascii="inherit" w:eastAsia="宋体" w:hAnsi="inherit" w:cs="Arial" w:hint="eastAsia"/>
          <w:b/>
          <w:bCs/>
          <w:kern w:val="0"/>
          <w:sz w:val="20"/>
        </w:rPr>
      </w:pPr>
    </w:p>
    <w:p w:rsidR="007E7C6A" w:rsidRPr="007E7C6A" w:rsidRDefault="007E7C6A" w:rsidP="007E7C6A">
      <w:pPr>
        <w:widowControl/>
        <w:spacing w:line="480" w:lineRule="atLeast"/>
        <w:rPr>
          <w:rFonts w:ascii="仿宋_GB2312" w:eastAsia="仿宋_GB2312" w:hAnsi="inherit" w:cs="Arial" w:hint="eastAsia"/>
          <w:kern w:val="0"/>
          <w:sz w:val="28"/>
          <w:szCs w:val="28"/>
        </w:rPr>
      </w:pPr>
      <w:r w:rsidRPr="007E7C6A">
        <w:rPr>
          <w:rFonts w:ascii="仿宋_GB2312" w:eastAsia="仿宋_GB2312" w:hAnsi="inherit" w:cs="Arial" w:hint="eastAsia"/>
          <w:b/>
          <w:bCs/>
          <w:kern w:val="0"/>
          <w:sz w:val="28"/>
          <w:szCs w:val="28"/>
        </w:rPr>
        <w:t>附件：</w:t>
      </w:r>
      <w:r w:rsidRPr="007E7C6A">
        <w:rPr>
          <w:rFonts w:ascii="仿宋_GB2312" w:eastAsia="仿宋_GB2312" w:hAnsi="inherit" w:cs="Arial" w:hint="eastAsia"/>
          <w:color w:val="0070C0"/>
          <w:kern w:val="0"/>
          <w:sz w:val="28"/>
          <w:szCs w:val="28"/>
        </w:rPr>
        <w:t>1.</w:t>
      </w:r>
      <w:hyperlink r:id="rId6" w:history="1">
        <w:r w:rsidRPr="007E7C6A">
          <w:rPr>
            <w:rFonts w:ascii="仿宋_GB2312" w:eastAsia="仿宋_GB2312" w:hAnsi="inherit" w:cs="Arial" w:hint="eastAsia"/>
            <w:color w:val="0070C0"/>
            <w:kern w:val="0"/>
            <w:sz w:val="28"/>
            <w:szCs w:val="28"/>
          </w:rPr>
          <w:t>浏览器设置方法</w:t>
        </w:r>
      </w:hyperlink>
      <w:r w:rsidRPr="007E7C6A">
        <w:rPr>
          <w:rFonts w:ascii="仿宋_GB2312" w:eastAsia="仿宋_GB2312" w:hAnsi="inherit" w:cs="Arial" w:hint="eastAsia"/>
          <w:kern w:val="0"/>
          <w:sz w:val="28"/>
          <w:szCs w:val="28"/>
        </w:rPr>
        <w:br/>
      </w:r>
      <w:r w:rsidRPr="007E7C6A">
        <w:rPr>
          <w:rFonts w:ascii="inherit" w:eastAsia="仿宋_GB2312" w:hAnsi="inherit" w:cs="Arial" w:hint="eastAsia"/>
          <w:color w:val="0070C0"/>
          <w:kern w:val="0"/>
          <w:sz w:val="28"/>
          <w:szCs w:val="28"/>
        </w:rPr>
        <w:t> </w:t>
      </w:r>
      <w:r w:rsidRPr="007E7C6A">
        <w:rPr>
          <w:rFonts w:ascii="仿宋_GB2312" w:eastAsia="仿宋_GB2312" w:hAnsi="inherit" w:cs="Arial" w:hint="eastAsia"/>
          <w:color w:val="0070C0"/>
          <w:kern w:val="0"/>
          <w:sz w:val="28"/>
          <w:szCs w:val="28"/>
        </w:rPr>
        <w:t xml:space="preserve"> </w:t>
      </w:r>
      <w:r w:rsidRPr="007E7C6A">
        <w:rPr>
          <w:rFonts w:ascii="inherit" w:eastAsia="仿宋_GB2312" w:hAnsi="inherit" w:cs="Arial" w:hint="eastAsia"/>
          <w:color w:val="0070C0"/>
          <w:kern w:val="0"/>
          <w:sz w:val="28"/>
          <w:szCs w:val="28"/>
        </w:rPr>
        <w:t> </w:t>
      </w:r>
      <w:r w:rsidRPr="007E7C6A">
        <w:rPr>
          <w:rFonts w:ascii="仿宋_GB2312" w:eastAsia="仿宋_GB2312" w:hAnsi="inherit" w:cs="Arial" w:hint="eastAsia"/>
          <w:color w:val="0070C0"/>
          <w:kern w:val="0"/>
          <w:sz w:val="28"/>
          <w:szCs w:val="28"/>
        </w:rPr>
        <w:t xml:space="preserve">    </w:t>
      </w:r>
      <w:r w:rsidRPr="007E7C6A">
        <w:rPr>
          <w:rFonts w:ascii="inherit" w:eastAsia="仿宋_GB2312" w:hAnsi="inherit" w:cs="Arial" w:hint="eastAsia"/>
          <w:color w:val="0070C0"/>
          <w:kern w:val="0"/>
          <w:sz w:val="28"/>
          <w:szCs w:val="28"/>
        </w:rPr>
        <w:t> </w:t>
      </w:r>
      <w:r w:rsidRPr="007E7C6A">
        <w:rPr>
          <w:rFonts w:ascii="仿宋_GB2312" w:eastAsia="仿宋_GB2312" w:hAnsi="inherit" w:cs="Arial" w:hint="eastAsia"/>
          <w:color w:val="0070C0"/>
          <w:kern w:val="0"/>
          <w:sz w:val="28"/>
          <w:szCs w:val="28"/>
        </w:rPr>
        <w:t>2.</w:t>
      </w:r>
      <w:hyperlink r:id="rId7" w:history="1">
        <w:r w:rsidRPr="007E7C6A">
          <w:rPr>
            <w:rFonts w:ascii="仿宋_GB2312" w:eastAsia="仿宋_GB2312" w:hAnsi="inherit" w:cs="Arial" w:hint="eastAsia"/>
            <w:color w:val="0070C0"/>
            <w:kern w:val="0"/>
            <w:sz w:val="28"/>
            <w:szCs w:val="28"/>
          </w:rPr>
          <w:t>兰州大学校庆专题网新闻素材的技术规范</w:t>
        </w:r>
      </w:hyperlink>
    </w:p>
    <w:p w:rsidR="007E7C6A" w:rsidRPr="007E7C6A" w:rsidRDefault="007E7C6A" w:rsidP="007E7C6A">
      <w:pPr>
        <w:widowControl/>
        <w:spacing w:line="480" w:lineRule="atLeast"/>
        <w:rPr>
          <w:rFonts w:ascii="inherit" w:eastAsia="宋体" w:hAnsi="inherit" w:cs="Arial"/>
          <w:kern w:val="0"/>
          <w:sz w:val="20"/>
          <w:szCs w:val="20"/>
        </w:rPr>
      </w:pPr>
      <w:r w:rsidRPr="007E7C6A">
        <w:rPr>
          <w:rFonts w:ascii="inherit" w:eastAsia="宋体" w:hAnsi="inherit" w:cs="Arial"/>
          <w:kern w:val="0"/>
          <w:sz w:val="20"/>
          <w:szCs w:val="20"/>
        </w:rPr>
        <w:t> </w:t>
      </w:r>
    </w:p>
    <w:p w:rsidR="00810A57" w:rsidRPr="007E7C6A" w:rsidRDefault="007E7C6A" w:rsidP="007E7C6A">
      <w:pPr>
        <w:widowControl/>
        <w:spacing w:line="480" w:lineRule="atLeast"/>
        <w:ind w:firstLine="480"/>
        <w:jc w:val="right"/>
        <w:rPr>
          <w:rFonts w:ascii="仿宋_GB2312" w:eastAsia="仿宋_GB2312" w:hAnsi="inherit" w:cs="Arial"/>
          <w:kern w:val="0"/>
          <w:sz w:val="28"/>
          <w:szCs w:val="28"/>
        </w:rPr>
      </w:pPr>
      <w:r w:rsidRPr="007E7C6A">
        <w:rPr>
          <w:rFonts w:ascii="仿宋_GB2312" w:eastAsia="仿宋_GB2312" w:hAnsi="inherit" w:cs="Arial"/>
          <w:kern w:val="0"/>
          <w:sz w:val="28"/>
          <w:szCs w:val="28"/>
        </w:rPr>
        <w:lastRenderedPageBreak/>
        <w:t>校庆工作办公室</w:t>
      </w:r>
      <w:r w:rsidRPr="007E7C6A">
        <w:rPr>
          <w:rFonts w:ascii="仿宋_GB2312" w:eastAsia="仿宋_GB2312" w:hAnsi="inherit" w:cs="Arial"/>
          <w:kern w:val="0"/>
          <w:sz w:val="28"/>
          <w:szCs w:val="28"/>
        </w:rPr>
        <w:br/>
        <w:t>2018年9月17日</w:t>
      </w:r>
    </w:p>
    <w:sectPr w:rsidR="00810A57" w:rsidRPr="007E7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57" w:rsidRDefault="00810A57" w:rsidP="007E7C6A">
      <w:r>
        <w:separator/>
      </w:r>
    </w:p>
  </w:endnote>
  <w:endnote w:type="continuationSeparator" w:id="1">
    <w:p w:rsidR="00810A57" w:rsidRDefault="00810A57" w:rsidP="007E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57" w:rsidRDefault="00810A57" w:rsidP="007E7C6A">
      <w:r>
        <w:separator/>
      </w:r>
    </w:p>
  </w:footnote>
  <w:footnote w:type="continuationSeparator" w:id="1">
    <w:p w:rsidR="00810A57" w:rsidRDefault="00810A57" w:rsidP="007E7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C6A"/>
    <w:rsid w:val="007E7C6A"/>
    <w:rsid w:val="0081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7C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C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7C6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E7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7C6A"/>
    <w:rPr>
      <w:color w:val="0000FF"/>
      <w:u w:val="single"/>
    </w:rPr>
  </w:style>
  <w:style w:type="character" w:styleId="a7">
    <w:name w:val="Strong"/>
    <w:basedOn w:val="a0"/>
    <w:uiPriority w:val="22"/>
    <w:qFormat/>
    <w:rsid w:val="007E7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091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0" w:color="auto"/>
            <w:bottom w:val="single" w:sz="4" w:space="10" w:color="E5E5E5"/>
            <w:right w:val="none" w:sz="0" w:space="1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lzu.edu.cn/201809/09-18_101352-4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lzu.edu.cn/201809/09-18_101412-4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2018-10-30T00:56:00Z</dcterms:created>
  <dcterms:modified xsi:type="dcterms:W3CDTF">2018-10-30T00:59:00Z</dcterms:modified>
</cp:coreProperties>
</file>