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附件2</w:t>
      </w:r>
    </w:p>
    <w:p>
      <w:pPr>
        <w:spacing w:beforeLines="50" w:line="560" w:lineRule="exact"/>
        <w:jc w:val="center"/>
        <w:rPr>
          <w:rFonts w:ascii="宋体" w:hAnsi="宋体" w:eastAsia="宋体" w:cs="宋体"/>
          <w:b/>
          <w:bCs/>
          <w:kern w:val="3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36"/>
          <w:sz w:val="36"/>
          <w:szCs w:val="36"/>
        </w:rPr>
        <w:t>“我和我的祖国”歌咏比赛</w:t>
      </w:r>
      <w:bookmarkStart w:id="0" w:name="_GoBack"/>
      <w:bookmarkEnd w:id="0"/>
    </w:p>
    <w:p>
      <w:pPr>
        <w:spacing w:beforeLines="50" w:line="560" w:lineRule="exact"/>
        <w:jc w:val="center"/>
        <w:rPr>
          <w:rFonts w:ascii="宋体" w:hAnsi="宋体" w:eastAsia="宋体" w:cs="宋体"/>
          <w:b/>
          <w:bCs/>
          <w:kern w:val="3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36"/>
          <w:sz w:val="36"/>
          <w:szCs w:val="36"/>
        </w:rPr>
        <w:t>评分办法、优秀组织奖评奖标准</w:t>
      </w:r>
    </w:p>
    <w:p>
      <w:pPr>
        <w:widowControl/>
        <w:jc w:val="lef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一、评分标准</w:t>
      </w:r>
    </w:p>
    <w:tbl>
      <w:tblPr>
        <w:tblStyle w:val="3"/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19"/>
        <w:gridCol w:w="992"/>
        <w:gridCol w:w="1133"/>
        <w:gridCol w:w="5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序号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项目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分值</w:t>
            </w:r>
          </w:p>
        </w:tc>
        <w:tc>
          <w:tcPr>
            <w:tcW w:w="581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1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精神面貌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15分</w:t>
            </w:r>
          </w:p>
        </w:tc>
        <w:tc>
          <w:tcPr>
            <w:tcW w:w="581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精神饱满、富有朝气、纪律良好、行动整齐、上下台有序。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2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指挥、伴奏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15分</w:t>
            </w:r>
          </w:p>
        </w:tc>
        <w:tc>
          <w:tcPr>
            <w:tcW w:w="581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指挥协调、准确，作品处理恰当，伴奏形式符合曲目要求。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3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音准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15分</w:t>
            </w:r>
          </w:p>
        </w:tc>
        <w:tc>
          <w:tcPr>
            <w:tcW w:w="581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音准节奏正确，与指挥配合默契。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音质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15分</w:t>
            </w:r>
          </w:p>
        </w:tc>
        <w:tc>
          <w:tcPr>
            <w:tcW w:w="581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吐字清晰、发音准确、音质优美、音色富有变化、声音统一和谐。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表现力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15分</w:t>
            </w:r>
          </w:p>
        </w:tc>
        <w:tc>
          <w:tcPr>
            <w:tcW w:w="581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声音饱满、感情投入、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表情适当、动作自然。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整体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效果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15分</w:t>
            </w:r>
          </w:p>
        </w:tc>
        <w:tc>
          <w:tcPr>
            <w:tcW w:w="581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服装统一、队型编排合理、作品风格把握准确、艺术表达完整性及感染力强。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特色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10分</w:t>
            </w:r>
          </w:p>
        </w:tc>
        <w:tc>
          <w:tcPr>
            <w:tcW w:w="581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有领唱、轮唱、多声部等唱法；有伴舞、造型等新颖表现形式且符合作品主题。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4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附加分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0.1分</w:t>
            </w:r>
          </w:p>
        </w:tc>
        <w:tc>
          <w:tcPr>
            <w:tcW w:w="581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中层党组织党政主要负责人参加合唱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5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附加分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0.1分</w:t>
            </w:r>
          </w:p>
        </w:tc>
        <w:tc>
          <w:tcPr>
            <w:tcW w:w="581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学校领导参加合唱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二、评分规则：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1.起评分82分，最高分不得超过98分，小数点后保留两位。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2.去掉最高分、最低分后取平均分，小数点后保留三位。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3.附加分在评委打分后计入总成绩。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21D11"/>
    <w:rsid w:val="49A21D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2019-07-23T02:17:00Z</dcterms:created>
  <dc:creator>助理</dc:creator>
  <cp:lastModifiedBy>助理</cp:lastModifiedBy>
  <dcterms:modified xsi:type="dcterms:W3CDTF">2019-07-23T02:17:57Z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