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ascii="黑体" w:hAnsi="黑体" w:eastAsia="黑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0"/>
          <w:szCs w:val="30"/>
        </w:rPr>
        <w:t xml:space="preserve">附录C：   </w:t>
      </w:r>
    </w:p>
    <w:p>
      <w:pPr>
        <w:widowControl/>
        <w:shd w:val="clear" w:color="auto" w:fill="FFFFFF"/>
        <w:spacing w:line="400" w:lineRule="exact"/>
        <w:jc w:val="center"/>
        <w:rPr>
          <w:rFonts w:ascii="方正小标宋简体" w:hAnsi="黑体" w:eastAsia="方正小标宋简体" w:cs="宋体"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hAnsi="黑体" w:eastAsia="方正小标宋简体" w:cs="宋体"/>
          <w:bCs/>
          <w:color w:val="000000"/>
          <w:kern w:val="0"/>
          <w:sz w:val="30"/>
          <w:szCs w:val="30"/>
        </w:rPr>
        <w:t>兰州大学二级中文网站评价指标体系（拟修订）</w:t>
      </w:r>
    </w:p>
    <w:tbl>
      <w:tblPr>
        <w:tblStyle w:val="7"/>
        <w:tblW w:w="10721" w:type="dxa"/>
        <w:tblInd w:w="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37"/>
        <w:gridCol w:w="7155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</w:rPr>
              <w:t>一级指标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</w:rPr>
              <w:t>二级指标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</w:rPr>
              <w:t>具 体 标 准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bookmarkStart w:id="0" w:name="_Hlk510426178"/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组织管理（</w:t>
            </w:r>
            <w:bookmarkEnd w:id="0"/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25分）</w:t>
            </w:r>
            <w:r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管理体制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（15分） 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3"/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是否有分管领导：有2分、没有0分；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是否有网站管理员：专职5分，兼职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是否纳入本单位的日常性工作：纳入2分、未纳入0分；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是否有专门的领导小组或集体决策机构：有2分，没有0分；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是否有内容建设队伍，有明确的责任分工：有2分，没有0分，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是否积极参加相关培训或学习：本年度能如期参加相关培训2分（1次1分），未参加0分</w:t>
            </w:r>
            <w:bookmarkEnd w:id="1"/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审核机制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OLE_LINK8"/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有信息发布审核制度并纳入单位的常规性管理工作。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1.可直接提供评估阶段内的网站内容发布审核材料支撑10-8分（如OA流程审批记录10分、纸质审批的复印件或电子照片9分、后台系统的审核记录8分、后台系统审核截图8分等）;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有审核机制但不能提供评估阶段内的网站内容发布审核材料支撑5分;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无信息发布审核机制0分</w:t>
            </w:r>
            <w:bookmarkEnd w:id="2"/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网站内容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(50分)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栏目设置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分） 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1.管理服务单位网站栏目须包含部门概况、机构设置、工作职能、公告通知、工作动态、规章制度、服务指南、联系方式。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.教学科研类网站栏目须包含单位概况、机构设置、公告通知、单位动态、师资队伍、学科专业、学生工作、招生就业、科学研究、信息公开、联系方式。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3.规定栏目设置完整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分、较不完整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分（少于3个）、不完整0分。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未私自设置BBS、聊天室等交互性栏目。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1.没有交互性栏目3分;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2.经审核允许设置交互性栏目且从未出现网站安全问题3分；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3.经审核与允许设置交互性栏目但出现过网站安全问题0分;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bookmarkStart w:id="3" w:name="_GoBack"/>
            <w:bookmarkEnd w:id="3"/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未经允许设置0分。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网站显示学校中文官网链接和事业单位网站标识。全显示2分、少一个扣1分、均没有显示0分。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内容维护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（25分）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网站响应速度较快，稳定性好，未出现页面无法打开、乱码、文字图片变形、空白页、无内容等情况。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1.完全符合5分;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较符合3分;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3.不符合0分。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注明：抽检，出现如上情况，每出现一个扣1分，直至扣完为止。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在评估时间段内，新闻类动态栏目内容的更新时效性（引用学校新闻网的非本单位新闻不计入在内）。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1.很及时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分（事件发生日和发布日相差平均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天内）;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较及时1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分（事件发生日和发布日相差平均2-5天内）;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3.不及时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分（事件发生日和发布日相差平均6-1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天内）;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很不及时9-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分（事件发生日和发布日相差平均1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天内）;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没有更新0分(事件发生日和发布日相差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0天以上)。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禁止设置校外广告，禁止设置电影、游戏等网络链接。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1.未设置0分;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2.设置-5分。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特色栏目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（15分）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1.以各单位自荐且经过审定的特色栏目进行评价（仅限一个）。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特色栏目应围绕单位特点、专项工作、服务师生等方面，具有栏目设计新颖、形式创新的特点。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不符合如上特点的栏目将不计入特色栏目的评估，以0分计。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.有特色栏目且内容很丰富，平均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7天内有更新，15-14分;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有特色栏目且内容较丰富，平均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8-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14天内有更新，13-12分;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有特色栏目且内容不丰富，平均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15-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30天内有更新，11-8分;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有特色栏目且内容较少，平均30-60天内有更新，7-1分;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没有特色栏目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，或有特色栏目且长期未更新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网站安全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(15分)</w:t>
            </w:r>
            <w:r>
              <w:rPr>
                <w:rFonts w:eastAsia="仿宋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信息安全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(5分) </w:t>
            </w:r>
          </w:p>
        </w:tc>
        <w:tc>
          <w:tcPr>
            <w:tcW w:w="7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未发布涉密信息及不当信息。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1.从未发布过5分;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经查发布过0分。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系统安全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7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经安全工具检测后</w:t>
            </w:r>
            <w:r>
              <w:rPr>
                <w:rFonts w:ascii="仿宋" w:hAnsi="仿宋" w:eastAsia="仿宋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本评估阶段发现安全漏洞情况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（一经出现，无论是否整改通过，均计入该阶段的考核内）。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1.没有漏洞10分;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存在低危漏洞6分;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3.存在中危漏洞4分;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4.存在高危漏洞0分。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网站其他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(10分)</w:t>
            </w:r>
            <w:r>
              <w:rPr>
                <w:rFonts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移动端支持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7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支持移动终端（手机、PAD）的智能响应。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1.网页所有元素均可自动优化排版10分;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网页大部分内容可自动优化排版8分;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网页部分内容可自动优化排版6分;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网页不支持移动端智能相应优化版本0分。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spacing w:line="400" w:lineRule="exact"/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0A07"/>
    <w:multiLevelType w:val="singleLevel"/>
    <w:tmpl w:val="737B0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58"/>
    <w:rsid w:val="00051ACF"/>
    <w:rsid w:val="000C6E6F"/>
    <w:rsid w:val="001E4797"/>
    <w:rsid w:val="00274AE7"/>
    <w:rsid w:val="00294E53"/>
    <w:rsid w:val="00315D83"/>
    <w:rsid w:val="00320F58"/>
    <w:rsid w:val="00454770"/>
    <w:rsid w:val="00476183"/>
    <w:rsid w:val="004C5553"/>
    <w:rsid w:val="00520AC1"/>
    <w:rsid w:val="00584B80"/>
    <w:rsid w:val="00627162"/>
    <w:rsid w:val="0066501D"/>
    <w:rsid w:val="006A52CE"/>
    <w:rsid w:val="007060EC"/>
    <w:rsid w:val="0074078B"/>
    <w:rsid w:val="00752979"/>
    <w:rsid w:val="00796102"/>
    <w:rsid w:val="007F1B79"/>
    <w:rsid w:val="00890D41"/>
    <w:rsid w:val="008A1A2F"/>
    <w:rsid w:val="008C4949"/>
    <w:rsid w:val="008E10B3"/>
    <w:rsid w:val="00946F14"/>
    <w:rsid w:val="00972040"/>
    <w:rsid w:val="009B569A"/>
    <w:rsid w:val="009D41F4"/>
    <w:rsid w:val="00A52D9F"/>
    <w:rsid w:val="00A54DBA"/>
    <w:rsid w:val="00A56468"/>
    <w:rsid w:val="00B1608D"/>
    <w:rsid w:val="00B35647"/>
    <w:rsid w:val="00B96E04"/>
    <w:rsid w:val="00BD23C5"/>
    <w:rsid w:val="00C4337E"/>
    <w:rsid w:val="00C53C80"/>
    <w:rsid w:val="00C81A24"/>
    <w:rsid w:val="00C900AE"/>
    <w:rsid w:val="00D95285"/>
    <w:rsid w:val="00E26015"/>
    <w:rsid w:val="00E31305"/>
    <w:rsid w:val="00F074BE"/>
    <w:rsid w:val="00F958D5"/>
    <w:rsid w:val="00F95CDC"/>
    <w:rsid w:val="06066ABD"/>
    <w:rsid w:val="0EB4229D"/>
    <w:rsid w:val="13607174"/>
    <w:rsid w:val="19303363"/>
    <w:rsid w:val="1CBC2B87"/>
    <w:rsid w:val="2A405E25"/>
    <w:rsid w:val="2F593D7C"/>
    <w:rsid w:val="3DAF448B"/>
    <w:rsid w:val="46910679"/>
    <w:rsid w:val="525F6D8C"/>
    <w:rsid w:val="62D86616"/>
    <w:rsid w:val="72BA61F9"/>
    <w:rsid w:val="73E01E0C"/>
    <w:rsid w:val="76C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256</Words>
  <Characters>1463</Characters>
  <Lines>12</Lines>
  <Paragraphs>3</Paragraphs>
  <TotalTime>121</TotalTime>
  <ScaleCrop>false</ScaleCrop>
  <LinksUpToDate>false</LinksUpToDate>
  <CharactersWithSpaces>1716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2019-04-30T07:28:00Z</dcterms:created>
  <dc:creator>admin</dc:creator>
  <cp:lastModifiedBy>admin</cp:lastModifiedBy>
  <cp:lastPrinted>2019-05-13T06:04:00Z</cp:lastPrinted>
  <dcterms:modified xsi:type="dcterms:W3CDTF">2019-05-14T01:31:46Z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